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234" w:rsidRDefault="00354234" w:rsidP="0035423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0CDC" w:rsidRDefault="00961FE7" w:rsidP="00961FE7">
      <w:pPr>
        <w:autoSpaceDE w:val="0"/>
        <w:autoSpaceDN w:val="0"/>
        <w:adjustRightInd w:val="0"/>
        <w:spacing w:after="0" w:line="240" w:lineRule="auto"/>
        <w:ind w:firstLine="142"/>
        <w:rPr>
          <w:rFonts w:ascii="Georgia" w:hAnsi="Georgia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526AD24">
            <wp:extent cx="5944235" cy="8443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4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b/>
          <w:bCs/>
          <w:sz w:val="28"/>
          <w:szCs w:val="28"/>
        </w:rPr>
        <w:t xml:space="preserve"> </w:t>
      </w:r>
    </w:p>
    <w:p w:rsidR="00800CDC" w:rsidRDefault="00800CDC" w:rsidP="0035423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961FE7" w:rsidRDefault="00961FE7" w:rsidP="00800CDC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354234" w:rsidRDefault="00354234" w:rsidP="00800CDC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Georgia" w:hAnsi="Georgia" w:cs="Times New Roman"/>
          <w:b/>
          <w:bCs/>
          <w:sz w:val="28"/>
          <w:szCs w:val="28"/>
        </w:rPr>
        <w:lastRenderedPageBreak/>
        <w:t>Положение</w:t>
      </w:r>
    </w:p>
    <w:p w:rsidR="00354234" w:rsidRDefault="00354234" w:rsidP="0035423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Georgia" w:hAnsi="Georgia" w:cs="Times New Roman"/>
          <w:b/>
          <w:bCs/>
          <w:color w:val="000000" w:themeColor="text1"/>
          <w:sz w:val="28"/>
          <w:szCs w:val="28"/>
        </w:rPr>
      </w:pPr>
      <w:r>
        <w:rPr>
          <w:rFonts w:ascii="Georgia" w:hAnsi="Georgia" w:cs="Times New Roman"/>
          <w:b/>
          <w:bCs/>
          <w:color w:val="000000" w:themeColor="text1"/>
          <w:sz w:val="28"/>
          <w:szCs w:val="28"/>
        </w:rPr>
        <w:t xml:space="preserve">О </w:t>
      </w:r>
      <w:r>
        <w:rPr>
          <w:rFonts w:ascii="Georgia" w:eastAsia="Times New Roman" w:hAnsi="Georgia" w:cs="Times New Roman"/>
          <w:b/>
          <w:bCs/>
          <w:color w:val="000000" w:themeColor="text1"/>
          <w:sz w:val="28"/>
          <w:szCs w:val="28"/>
        </w:rPr>
        <w:t>порядке и основаниях перевода</w:t>
      </w:r>
      <w:r>
        <w:rPr>
          <w:rFonts w:ascii="Georgia" w:hAnsi="Georgia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Georgia" w:eastAsia="Times New Roman" w:hAnsi="Georgia" w:cs="Times New Roman"/>
          <w:b/>
          <w:bCs/>
          <w:color w:val="000000" w:themeColor="text1"/>
          <w:sz w:val="28"/>
          <w:szCs w:val="28"/>
        </w:rPr>
        <w:t>воспитанников</w:t>
      </w:r>
      <w:r>
        <w:rPr>
          <w:rFonts w:ascii="Georgia" w:hAnsi="Georgia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354234" w:rsidRDefault="00354234" w:rsidP="0035423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Georgia" w:hAnsi="Georgia" w:cs="Times New Roman"/>
          <w:b/>
          <w:bCs/>
          <w:sz w:val="28"/>
          <w:szCs w:val="28"/>
        </w:rPr>
      </w:pPr>
      <w:r>
        <w:rPr>
          <w:rFonts w:ascii="Georgia" w:hAnsi="Georgia" w:cs="Times New Roman"/>
          <w:b/>
          <w:bCs/>
          <w:sz w:val="28"/>
          <w:szCs w:val="28"/>
        </w:rPr>
        <w:t>в Муниципальное бюджетное дошкольное образовательное</w:t>
      </w:r>
    </w:p>
    <w:p w:rsidR="00354234" w:rsidRDefault="00354234" w:rsidP="0035423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Georgia" w:hAnsi="Georgia" w:cs="Times New Roman"/>
          <w:b/>
          <w:bCs/>
          <w:sz w:val="28"/>
          <w:szCs w:val="28"/>
        </w:rPr>
      </w:pPr>
      <w:r>
        <w:rPr>
          <w:rFonts w:ascii="Georgia" w:hAnsi="Georgia" w:cs="Times New Roman"/>
          <w:b/>
          <w:bCs/>
          <w:sz w:val="28"/>
          <w:szCs w:val="28"/>
        </w:rPr>
        <w:t xml:space="preserve"> учреждение - </w:t>
      </w:r>
      <w:r>
        <w:rPr>
          <w:rFonts w:ascii="Georgia" w:hAnsi="Georgia" w:cs="Times New Roman"/>
          <w:b/>
          <w:sz w:val="28"/>
          <w:szCs w:val="28"/>
        </w:rPr>
        <w:t>д/с «</w:t>
      </w:r>
      <w:r w:rsidR="00800CDC">
        <w:rPr>
          <w:rFonts w:ascii="Georgia" w:hAnsi="Georgia" w:cs="Times New Roman"/>
          <w:b/>
          <w:sz w:val="28"/>
          <w:szCs w:val="28"/>
        </w:rPr>
        <w:t>Берёзка</w:t>
      </w:r>
      <w:r>
        <w:rPr>
          <w:rFonts w:ascii="Georgia" w:hAnsi="Georgia" w:cs="Times New Roman"/>
          <w:b/>
          <w:sz w:val="28"/>
          <w:szCs w:val="28"/>
        </w:rPr>
        <w:t xml:space="preserve">» с. </w:t>
      </w:r>
      <w:proofErr w:type="spellStart"/>
      <w:r w:rsidR="00800CDC">
        <w:rPr>
          <w:rFonts w:ascii="Georgia" w:hAnsi="Georgia" w:cs="Times New Roman"/>
          <w:b/>
          <w:sz w:val="28"/>
          <w:szCs w:val="28"/>
        </w:rPr>
        <w:t>Акулово</w:t>
      </w:r>
      <w:proofErr w:type="spellEnd"/>
    </w:p>
    <w:p w:rsidR="00354234" w:rsidRDefault="00354234" w:rsidP="0035423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Общее положение</w:t>
      </w:r>
    </w:p>
    <w:p w:rsidR="00354234" w:rsidRDefault="00354234" w:rsidP="00354234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1.1 </w:t>
      </w:r>
      <w:r>
        <w:rPr>
          <w:rFonts w:ascii="Times New Roman" w:hAnsi="Times New Roman" w:cs="Times New Roman"/>
          <w:sz w:val="24"/>
          <w:szCs w:val="24"/>
        </w:rPr>
        <w:t xml:space="preserve">Положение 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порядке и основаниях перевода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воспитанников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(далее Положение) в М</w:t>
      </w:r>
      <w:r w:rsidR="00800CD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ДОУ д/с «</w:t>
      </w:r>
      <w:r w:rsidR="00800CDC">
        <w:rPr>
          <w:rFonts w:ascii="Times New Roman" w:hAnsi="Times New Roman" w:cs="Times New Roman"/>
          <w:sz w:val="24"/>
          <w:szCs w:val="24"/>
        </w:rPr>
        <w:t>Берёзка</w:t>
      </w:r>
      <w:r>
        <w:rPr>
          <w:rFonts w:ascii="Times New Roman" w:hAnsi="Times New Roman" w:cs="Times New Roman"/>
          <w:sz w:val="24"/>
          <w:szCs w:val="24"/>
        </w:rPr>
        <w:t xml:space="preserve">» с. </w:t>
      </w:r>
      <w:proofErr w:type="spellStart"/>
      <w:r w:rsidR="00800CDC">
        <w:rPr>
          <w:rFonts w:ascii="Times New Roman" w:hAnsi="Times New Roman" w:cs="Times New Roman"/>
          <w:sz w:val="24"/>
          <w:szCs w:val="24"/>
        </w:rPr>
        <w:t>Акулово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(далее ДОУ), разработано 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частью 2 статьи 30 </w:t>
      </w:r>
      <w:r>
        <w:rPr>
          <w:rFonts w:ascii="Times New Roman" w:hAnsi="Times New Roman" w:cs="Times New Roman"/>
          <w:sz w:val="24"/>
          <w:szCs w:val="24"/>
        </w:rPr>
        <w:t>Федерального Закона «Об образовании в РФ» от 29.12.2012г. № 273-ФЗ, санитарно-эпидемиологическими требованиями к устройству, содержанию и организации режима работы в дошкольных организациях, утвержденными постановлением Главного санитарного врача РФ № 26 (СанПиН 2.4.1.3049-13 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30.07.2013г.),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 от 30.08.2013 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N 30038)</w:t>
      </w:r>
      <w:r>
        <w:rPr>
          <w:rFonts w:ascii="Times New Roman" w:hAnsi="Times New Roman" w:cs="Times New Roman"/>
          <w:sz w:val="24"/>
          <w:szCs w:val="24"/>
        </w:rPr>
        <w:t xml:space="preserve">,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08.04.2014г. № 293 «Об утверждении Порядка приема на обучение по образовательным программам дошкольного образования», ФЗ от 24.07.1998г. №124-ФЗ «Об основных гарантиях прав ребенка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Российской Федерации», ФЗ от 02.07.2006г. №152-ФЗ «О персональных данных», Уставом Учреждения.</w:t>
      </w:r>
    </w:p>
    <w:p w:rsidR="00354234" w:rsidRDefault="00354234" w:rsidP="00354234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 xml:space="preserve"> Настоящие Положение принято с целью обеспечения реализации прав ребенка на общедоступное, бесплатное дошкольное образование в ДОУ. </w:t>
      </w:r>
    </w:p>
    <w:p w:rsidR="00354234" w:rsidRDefault="00354234" w:rsidP="00354234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Настоящие Положение регламентирует порядок и основания перевода воспитанников в ДОУ, осуществляющую образовательную деятельность по образовательным программам.</w:t>
      </w:r>
    </w:p>
    <w:p w:rsidR="00354234" w:rsidRDefault="00354234" w:rsidP="003542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Порядок и основания для перевода воспитанников</w:t>
      </w:r>
    </w:p>
    <w:p w:rsidR="00354234" w:rsidRDefault="00354234" w:rsidP="003542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Перевод несовершеннолетнего воспитанника в другое образовательное учреждение может быть:</w:t>
      </w:r>
    </w:p>
    <w:p w:rsidR="00354234" w:rsidRDefault="00354234" w:rsidP="003542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 заявлению родителей (законных представителей) несовершеннолетнего воспитанника, в том числе в случае перевода  несовершеннолетнего воспитанника  для продолжения освоения  программы в другую организацию, осуществляющую образовательную деятельность;</w:t>
      </w:r>
    </w:p>
    <w:p w:rsidR="00354234" w:rsidRDefault="00354234" w:rsidP="003542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 обстоятельствам, не зависящим от воли  родителей (законных представителей) несовершеннолетнего воспитанника и 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354234" w:rsidRDefault="00354234" w:rsidP="003542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Основанием для перевода является распорядительный акт (приказ) ДОУ, осуществляющей образовательную деятельность, о переводе несовершеннолетнего воспитанника.</w:t>
      </w:r>
    </w:p>
    <w:p w:rsidR="00354234" w:rsidRDefault="00354234" w:rsidP="0035423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2.3.</w:t>
      </w:r>
      <w:r>
        <w:rPr>
          <w:rFonts w:ascii="Times New Roman" w:hAnsi="Times New Roman" w:cs="Times New Roman"/>
          <w:sz w:val="24"/>
          <w:szCs w:val="24"/>
        </w:rPr>
        <w:t xml:space="preserve"> Перевод воспитанников из одной группы в другую может осуществляться на основании заявления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родителей (законных представителей) несовершеннолетнего воспитанника</w:t>
      </w:r>
      <w:r>
        <w:rPr>
          <w:rFonts w:ascii="Times New Roman" w:hAnsi="Times New Roman" w:cs="Times New Roman"/>
          <w:sz w:val="24"/>
          <w:szCs w:val="24"/>
        </w:rPr>
        <w:t xml:space="preserve"> при наличии свободных ме</w:t>
      </w:r>
      <w:proofErr w:type="gramStart"/>
      <w:r>
        <w:rPr>
          <w:rFonts w:ascii="Times New Roman" w:hAnsi="Times New Roman" w:cs="Times New Roman"/>
          <w:sz w:val="24"/>
          <w:szCs w:val="24"/>
        </w:rPr>
        <w:t>ст 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уппе и лишь в интересах обучающегося.</w:t>
      </w:r>
    </w:p>
    <w:p w:rsidR="00354234" w:rsidRDefault="00354234" w:rsidP="003542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 </w:t>
      </w:r>
      <w:r>
        <w:rPr>
          <w:rFonts w:ascii="Times New Roman" w:hAnsi="Times New Roman" w:cs="Times New Roman"/>
          <w:sz w:val="24"/>
          <w:szCs w:val="24"/>
        </w:rPr>
        <w:t>Основанием для перевода является распорядительный акт (приказ) по ДОУ о переводе воспитанника из одной группы в другую.</w:t>
      </w:r>
    </w:p>
    <w:p w:rsidR="00E71685" w:rsidRDefault="00E71685"/>
    <w:sectPr w:rsidR="00E71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C0F5B"/>
    <w:multiLevelType w:val="hybridMultilevel"/>
    <w:tmpl w:val="921E1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234"/>
    <w:rsid w:val="00354234"/>
    <w:rsid w:val="00800CDC"/>
    <w:rsid w:val="00961FE7"/>
    <w:rsid w:val="00A53A06"/>
    <w:rsid w:val="00E7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2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2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2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4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cp:lastPrinted>2015-06-25T07:34:00Z</cp:lastPrinted>
  <dcterms:created xsi:type="dcterms:W3CDTF">2015-06-25T06:04:00Z</dcterms:created>
  <dcterms:modified xsi:type="dcterms:W3CDTF">2015-06-25T10:15:00Z</dcterms:modified>
</cp:coreProperties>
</file>