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6269"/>
      </w:tblGrid>
      <w:tr w:rsidR="00A90A63" w:rsidTr="00A90A63"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63" w:rsidRDefault="00A90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программа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63" w:rsidRDefault="00A90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</w:tr>
      <w:tr w:rsidR="00A90A63" w:rsidTr="00A90A63"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63" w:rsidRDefault="00A90A63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«Программа воспитания и обучения в детском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саду»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редакцией Васильевой М.А., Гербовой В.В., Комаровой Т.С.</w:t>
            </w:r>
          </w:p>
          <w:p w:rsidR="00A90A63" w:rsidRDefault="00A9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63" w:rsidRDefault="00A90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Ведущие цели обновлённой программы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подготовка ребёнка к жизни современного общества. Новое издание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развитие детей до 7 лет.</w:t>
            </w:r>
          </w:p>
        </w:tc>
      </w:tr>
      <w:tr w:rsidR="00A90A63" w:rsidTr="00A90A63"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63" w:rsidRDefault="00A9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Программа «Юный эколог»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Н. Николаева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63" w:rsidRDefault="00A9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направлена на формирование начал экологической культуры у детей двух -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 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- взаимосвязи живых организмов со средой обитания. Программа одобрена Федеральным экспертным советом по общему образованию.</w:t>
            </w:r>
          </w:p>
        </w:tc>
      </w:tr>
      <w:tr w:rsidR="00A90A63" w:rsidTr="00A90A63"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63" w:rsidRDefault="00A9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рождения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Т.С. Комаровой, М.А. Васильевой.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63" w:rsidRDefault="00A90A63">
            <w:pPr>
              <w:pStyle w:val="a3"/>
              <w:spacing w:before="195" w:beforeAutospacing="0" w:after="195" w:afterAutospacing="0" w:line="341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охватывает все возрастные периоды физического и психического развития детей: ранний возраст — от рождения до 2 лет (первая и вторая группы раннего возраста); младший дошкольный возраст — от 2 до 4 лет (первая и </w:t>
            </w:r>
            <w:r>
              <w:rPr>
                <w:sz w:val="28"/>
                <w:szCs w:val="28"/>
                <w:lang w:eastAsia="en-US"/>
              </w:rPr>
              <w:lastRenderedPageBreak/>
              <w:t>вторая младшие группы), средний дошкольный возраст — от 4 до 5 лет (средняя группа), старший дошкольный возраст — от 5 до 7 лет (старшая и подготовительная к школе группы). При этом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силу возрастной специфики и особенностей развития малышей от рождения до 2 лет, разделы для первой и второй групп раннего возраста структурно отличаются от разделов для дошкольных групп. Это различие обусловлено трудностью разделения процессов ухода, воспитания и обучения для детей этой возрастной категории. Поэтому весь программный материал по раннему возрасту выделен в отдельный раздел.</w:t>
            </w:r>
          </w:p>
          <w:p w:rsidR="00A90A63" w:rsidRDefault="00A90A63">
            <w:pPr>
              <w:pStyle w:val="a3"/>
              <w:spacing w:before="195" w:beforeAutospacing="0" w:after="195" w:afterAutospacing="0" w:line="341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ФГОС материал по раннему возрасту дается с двух месяцев, а в программе начиная с рождения ребенка. Это обусловлено важностью этого возрастного периода для развития ребенка.</w:t>
            </w:r>
          </w:p>
          <w:p w:rsidR="00A90A63" w:rsidRDefault="00A90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63" w:rsidTr="00A90A63"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63" w:rsidRDefault="00A90A63"/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63" w:rsidRDefault="00A90A63"/>
        </w:tc>
      </w:tr>
      <w:tr w:rsidR="00A90A63" w:rsidTr="00A90A63"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63" w:rsidRDefault="00A90A63"/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63" w:rsidRDefault="00A90A63"/>
        </w:tc>
      </w:tr>
    </w:tbl>
    <w:p w:rsidR="00A90A63" w:rsidRDefault="00A90A63" w:rsidP="00A90A63"/>
    <w:p w:rsidR="00E71685" w:rsidRDefault="00E71685">
      <w:bookmarkStart w:id="0" w:name="_GoBack"/>
      <w:bookmarkEnd w:id="0"/>
    </w:p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63"/>
    <w:rsid w:val="00A90A63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A63"/>
  </w:style>
  <w:style w:type="table" w:styleId="a4">
    <w:name w:val="Table Grid"/>
    <w:basedOn w:val="a1"/>
    <w:uiPriority w:val="59"/>
    <w:rsid w:val="00A90A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A63"/>
  </w:style>
  <w:style w:type="table" w:styleId="a4">
    <w:name w:val="Table Grid"/>
    <w:basedOn w:val="a1"/>
    <w:uiPriority w:val="59"/>
    <w:rsid w:val="00A90A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2015-06-22T10:48:00Z</dcterms:created>
  <dcterms:modified xsi:type="dcterms:W3CDTF">2015-06-22T10:48:00Z</dcterms:modified>
</cp:coreProperties>
</file>